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451"/>
        <w:jc w:val="both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ALL. D_1 -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SCHEDA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DI AUTOVALUTAZIONE DEI TITOLI E DELLE ESPERIENZE PROFESSIONALI PER ESPERTO STEM  nei percorsi rivolti agli studenti finalizzati al conseguimento delle competenze  nel disegno digitalizzato con AUTOCAD</w:t>
      </w:r>
    </w:p>
    <w:p w:rsidR="00000000" w:rsidDel="00000000" w:rsidP="00000000" w:rsidRDefault="00000000" w:rsidRPr="00000000" w14:paraId="00000002">
      <w:pPr>
        <w:spacing w:after="0" w:line="240" w:lineRule="auto"/>
        <w:ind w:right="451"/>
        <w:jc w:val="both"/>
        <w:rPr>
          <w:sz w:val="24"/>
          <w:szCs w:val="24"/>
        </w:rPr>
      </w:pPr>
      <w:bookmarkStart w:colFirst="0" w:colLast="0" w:name="_heading=h.igp51h74wv8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color w:val="ff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Titolo di accesso</w:t>
      </w:r>
      <w:r w:rsidDel="00000000" w:rsidR="00000000" w:rsidRPr="00000000">
        <w:rPr>
          <w:sz w:val="24"/>
          <w:szCs w:val="24"/>
          <w:rtl w:val="0"/>
        </w:rPr>
        <w:t xml:space="preserve">: Docente con abilitazione nella cdc A037 e/o B014</w:t>
      </w: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Layout w:type="fixed"/>
        <w:tblLook w:val="0400"/>
      </w:tblPr>
      <w:tblGrid>
        <w:gridCol w:w="5145"/>
        <w:gridCol w:w="1635"/>
        <w:gridCol w:w="1695"/>
        <w:gridCol w:w="1155"/>
        <w:tblGridChange w:id="0">
          <w:tblGrid>
            <w:gridCol w:w="5145"/>
            <w:gridCol w:w="1635"/>
            <w:gridCol w:w="1695"/>
            <w:gridCol w:w="11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ESPERTO nei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percorsi rivolti agli studenti finalizzati al conseguimento  delle competenze nel disegno digitalizzato con AUTOCAD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 assegnati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Laurea magistrale con lode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Laurea magistrale con votazione da 100 a 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Laurea magistrale con votazione inferiore a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Altri titoli e specializzazioni (altra abilitazione in altra classe di concorso afferente l’area tecnico-scientifica, dottorato di ricerca, corsi di perfezionamento post laurea, master, corsi di aggiornamento, certificazioni)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(4 punti per ogni titolo, max. 5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20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9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Corsi di formazione afferenti l’uso delle nuove tecnologie TIC  (ICDL, EIPASS,  LIM,   ecc.)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(3 punti per ogni titolo,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15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Esperienze professionali scolastiche nella preparazione  e conduzione di percorsi volti all’insegnamento dell’uso del  programma AUTOCAD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 punti per ogni tipologia di esperienze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 anni di esperienza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Esperienze professionali extra scolastiche nel campo dell’impiego  di programmi della grafica digitalizzata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(2 punti per ogni tipologia di esperienze, max.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Metodologia/e strategia/e che si intendono adottare nei percorsi desunte dalla scheda progettuale presentata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Max 10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TOTALE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5F31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F31DC"/>
    <w:rPr>
      <w:rFonts w:ascii="Calibri" w:cs="Calibri" w:eastAsia="Calibri" w:hAnsi="Calibri"/>
    </w:rPr>
  </w:style>
  <w:style w:type="paragraph" w:styleId="TableParagraph" w:customStyle="1">
    <w:name w:val="Table Paragraph"/>
    <w:basedOn w:val="Normale"/>
    <w:uiPriority w:val="1"/>
    <w:qFormat w:val="1"/>
    <w:rsid w:val="005F31DC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XPZkMoiCN3VViukqmCxBTn2l1g==">CgMxLjAyCGguZ2pkZ3hzMg5oLmlncDUxaDc0d3Y4djgAciExa09VMFpjcTdnZVY3ZDZkdUthTi1NUktrLW5UVzNUQjI=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2024-03-10T18:34:00Z</dcterms:created>
  <dc:creator>Antonella</dc:creator>
</cp:coreProperties>
</file>